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D7" w:rsidRDefault="00326ED7" w:rsidP="00326ED7">
      <w:r>
        <w:t>Генеральная прокуратура Российской Федерации разъясняет</w:t>
      </w:r>
    </w:p>
    <w:p w:rsidR="00E3423E" w:rsidRDefault="00326ED7" w:rsidP="00326ED7">
      <w:hyperlink r:id="rId4" w:history="1">
        <w:r w:rsidRPr="005C4526">
          <w:rPr>
            <w:rStyle w:val="a3"/>
          </w:rPr>
          <w:t>https://genproc.gov.ru/anticor/anticor-legal-education/</w:t>
        </w:r>
      </w:hyperlink>
    </w:p>
    <w:p w:rsidR="00326ED7" w:rsidRDefault="00326ED7" w:rsidP="00326ED7"/>
    <w:p w:rsidR="00326ED7" w:rsidRDefault="00326ED7" w:rsidP="00326ED7">
      <w:bookmarkStart w:id="0" w:name="_GoBack"/>
      <w:bookmarkEnd w:id="0"/>
    </w:p>
    <w:sectPr w:rsidR="0032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1"/>
    <w:rsid w:val="00326ED7"/>
    <w:rsid w:val="00A034D1"/>
    <w:rsid w:val="00E3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18DF"/>
  <w15:chartTrackingRefBased/>
  <w15:docId w15:val="{247A514C-CF94-4793-99BD-28A779E7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proc.gov.ru/anticor/anticor-legal-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diakov.net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2019-11-12T05:52:00Z</dcterms:created>
  <dcterms:modified xsi:type="dcterms:W3CDTF">2019-11-12T05:53:00Z</dcterms:modified>
</cp:coreProperties>
</file>